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rPr/>
      </w:pPr>
      <w:hyperlink r:id="rId2">
        <w:r>
          <w:rPr>
            <w:rStyle w:val="Style13"/>
          </w:rPr>
          <w:t>Постановление Правительства Оренбургской области от 26 мая 2016 г. N 369-п "Об утверждении плана мероприятий при установлении уровней террористической опасности на отдельных участках территории Оренбургской области"</w:t>
        </w:r>
      </w:hyperlink>
    </w:p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firstLine="720"/>
        <w:rPr/>
      </w:pPr>
      <w:r>
        <w:rPr>
          <w:rStyle w:val="Style15"/>
        </w:rPr>
        <w:t xml:space="preserve">Во исполнение </w:t>
      </w:r>
      <w:hyperlink r:id="rId3">
        <w:r>
          <w:rPr>
            <w:rStyle w:val="Style13"/>
          </w:rPr>
          <w:t>Указа</w:t>
        </w:r>
      </w:hyperlink>
      <w:r>
        <w:rPr>
          <w:rStyle w:val="Style15"/>
        </w:rPr>
        <w:t xml:space="preserve"> Президента Российской Федерации от 14 июня 2012 года N 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в целях обеспечения общественной безопасности и усиления антитеррористической защищенности объектов потенциально опасной, критически важной инфраструктуры, жизнеобеспечения, объектов (мест) с массовым пребыванием граждан, расположенных на территории Оренбургской области:</w:t>
      </w:r>
    </w:p>
    <w:p>
      <w:pPr>
        <w:pStyle w:val="Normal"/>
        <w:ind w:firstLine="720"/>
        <w:rPr/>
      </w:pPr>
      <w:bookmarkStart w:id="0" w:name="sub_1"/>
      <w:bookmarkEnd w:id="0"/>
      <w:r>
        <w:rPr>
          <w:rStyle w:val="Style15"/>
        </w:rPr>
        <w:t xml:space="preserve">1. Утвердить план мероприятий при установлении уровней террористической опасности на отдельных участках территории Оренбургской области (далее - план) согласно </w:t>
      </w:r>
      <w:hyperlink w:anchor="sub_1000">
        <w:r>
          <w:rPr>
            <w:rStyle w:val="Style13"/>
          </w:rPr>
          <w:t>приложению</w:t>
        </w:r>
      </w:hyperlink>
      <w:r>
        <w:rPr>
          <w:rStyle w:val="Style15"/>
        </w:rPr>
        <w:t>.</w:t>
      </w:r>
    </w:p>
    <w:p>
      <w:pPr>
        <w:pStyle w:val="Normal"/>
        <w:ind w:firstLine="720"/>
        <w:rPr/>
      </w:pPr>
      <w:bookmarkStart w:id="1" w:name="sub_1"/>
      <w:bookmarkStart w:id="2" w:name="sub_2"/>
      <w:bookmarkEnd w:id="1"/>
      <w:bookmarkEnd w:id="2"/>
      <w:r>
        <w:rPr>
          <w:rStyle w:val="Style15"/>
        </w:rPr>
        <w:t xml:space="preserve">2. Органам исполнительной власти Оренбургской области довести до сведения подведомственных организаций и учреждений содержание </w:t>
      </w:r>
      <w:hyperlink w:anchor="sub_1000">
        <w:r>
          <w:rPr>
            <w:rStyle w:val="Style13"/>
          </w:rPr>
          <w:t>плана</w:t>
        </w:r>
      </w:hyperlink>
      <w:r>
        <w:rPr>
          <w:rStyle w:val="Style15"/>
        </w:rPr>
        <w:t>.</w:t>
      </w:r>
    </w:p>
    <w:p>
      <w:pPr>
        <w:pStyle w:val="Normal"/>
        <w:ind w:firstLine="720"/>
        <w:rPr/>
      </w:pPr>
      <w:bookmarkStart w:id="3" w:name="sub_2"/>
      <w:bookmarkStart w:id="4" w:name="sub_3"/>
      <w:bookmarkEnd w:id="3"/>
      <w:bookmarkEnd w:id="4"/>
      <w:r>
        <w:rPr>
          <w:rStyle w:val="Style15"/>
        </w:rPr>
        <w:t>3. Рекомендовать органам местного самоуправления городских округов и муниципальных районов Оренбургской области:</w:t>
      </w:r>
    </w:p>
    <w:p>
      <w:pPr>
        <w:pStyle w:val="Normal"/>
        <w:ind w:firstLine="720"/>
        <w:rPr/>
      </w:pPr>
      <w:bookmarkStart w:id="5" w:name="sub_3"/>
      <w:bookmarkStart w:id="6" w:name="sub_31"/>
      <w:bookmarkEnd w:id="5"/>
      <w:bookmarkEnd w:id="6"/>
      <w:r>
        <w:rPr>
          <w:rStyle w:val="Style15"/>
        </w:rPr>
        <w:t>3.1. Разработать и утвердить планы мероприятий по каждому уровню террористической опасности с указанием исполнителей, ответственных за выполнение данных мероприятий.</w:t>
      </w:r>
    </w:p>
    <w:p>
      <w:pPr>
        <w:pStyle w:val="Normal"/>
        <w:ind w:firstLine="720"/>
        <w:rPr/>
      </w:pPr>
      <w:bookmarkStart w:id="7" w:name="sub_31"/>
      <w:bookmarkStart w:id="8" w:name="sub_32"/>
      <w:bookmarkEnd w:id="7"/>
      <w:bookmarkEnd w:id="8"/>
      <w:r>
        <w:rPr>
          <w:rStyle w:val="Style15"/>
        </w:rPr>
        <w:t>3.2. Руководствоваться планами мероприятий, утвержденными муниципальными нормативными правовыми актами, в ходе проведения антитеррористических учений на соответствующих территориях.</w:t>
      </w:r>
    </w:p>
    <w:p>
      <w:pPr>
        <w:pStyle w:val="Normal"/>
        <w:ind w:firstLine="720"/>
        <w:rPr/>
      </w:pPr>
      <w:bookmarkStart w:id="9" w:name="sub_32"/>
      <w:bookmarkStart w:id="10" w:name="sub_4"/>
      <w:bookmarkEnd w:id="9"/>
      <w:bookmarkEnd w:id="10"/>
      <w:r>
        <w:rPr>
          <w:rStyle w:val="Style15"/>
        </w:rPr>
        <w:t>4. Контроль за исполнением настоящего постановления возложить на вице-губернатора -заместителя председателя Правительства - руководителя аппарата Губернатора и Правительства Оренбургской области Кулагина Д.В.</w:t>
      </w:r>
    </w:p>
    <w:p>
      <w:pPr>
        <w:pStyle w:val="Normal"/>
        <w:ind w:firstLine="720"/>
        <w:rPr/>
      </w:pPr>
      <w:bookmarkStart w:id="11" w:name="sub_4"/>
      <w:bookmarkStart w:id="12" w:name="sub_5"/>
      <w:bookmarkEnd w:id="11"/>
      <w:bookmarkEnd w:id="12"/>
      <w:r>
        <w:rPr>
          <w:rStyle w:val="Style15"/>
        </w:rPr>
        <w:t>5. Постановление вступает в силу со дня его подписания.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3" w:name="sub_5"/>
      <w:bookmarkStart w:id="14" w:name="sub_5"/>
      <w:bookmarkEnd w:id="14"/>
    </w:p>
    <w:tbl>
      <w:tblPr>
        <w:tblW w:w="10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7"/>
        <w:gridCol w:w="3432"/>
      </w:tblGrid>
      <w:tr>
        <w:trPr/>
        <w:tc>
          <w:tcPr>
            <w:tcW w:w="6867" w:type="dxa"/>
            <w:tcBorders/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Губернатор</w:t>
            </w:r>
          </w:p>
        </w:tc>
        <w:tc>
          <w:tcPr>
            <w:tcW w:w="3432" w:type="dxa"/>
            <w:tcBorders/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right"/>
              <w:rPr/>
            </w:pPr>
            <w:r>
              <w:rPr/>
              <w:t>Ю.А. Берг</w:t>
            </w:r>
          </w:p>
        </w:tc>
      </w:tr>
    </w:tbl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firstLine="698"/>
        <w:jc w:val="right"/>
        <w:rPr/>
      </w:pPr>
      <w:bookmarkStart w:id="15" w:name="sub_1000"/>
      <w:bookmarkEnd w:id="15"/>
      <w:r>
        <w:rPr>
          <w:rStyle w:val="Style14"/>
        </w:rPr>
        <w:t>Приложение</w:t>
      </w:r>
      <w:r>
        <w:rPr/>
        <w:br/>
      </w:r>
      <w:r>
        <w:rPr>
          <w:rStyle w:val="Style14"/>
        </w:rPr>
        <w:t xml:space="preserve"> к </w:t>
      </w:r>
      <w:hyperlink w:anchor="sub_0">
        <w:r>
          <w:rPr>
            <w:rStyle w:val="Style13"/>
          </w:rPr>
          <w:t>постановлению</w:t>
        </w:r>
      </w:hyperlink>
      <w:r>
        <w:rPr/>
        <w:br/>
      </w:r>
      <w:r>
        <w:rPr>
          <w:rStyle w:val="Style14"/>
        </w:rPr>
        <w:t xml:space="preserve"> Правительства области</w:t>
      </w:r>
      <w:r>
        <w:rPr/>
        <w:br/>
      </w:r>
      <w:r>
        <w:rPr>
          <w:rStyle w:val="Style14"/>
        </w:rPr>
        <w:t>от 26 мая 2016 г. N 369-п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6" w:name="sub_1000"/>
      <w:bookmarkStart w:id="17" w:name="sub_1000"/>
      <w:bookmarkEnd w:id="17"/>
    </w:p>
    <w:p>
      <w:pPr>
        <w:pStyle w:val="1"/>
        <w:rPr/>
      </w:pPr>
      <w:r>
        <w:rPr/>
        <w:t>План</w:t>
        <w:br/>
        <w:t xml:space="preserve"> мероприятий при установлении уровней террористической опасности на отдельных участках территории Оренбургской области</w:t>
      </w:r>
    </w:p>
    <w:p>
      <w:pPr>
        <w:sectPr>
          <w:headerReference w:type="default" r:id="rId4"/>
          <w:footerReference w:type="default" r:id="rId5"/>
          <w:type w:val="nextPage"/>
          <w:pgSz w:w="11906" w:h="16800"/>
          <w:pgMar w:left="800" w:right="800" w:header="720" w:top="1440" w:footer="720" w:bottom="1440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720"/>
        <w:rPr>
          <w:rStyle w:val="Style15"/>
        </w:rPr>
      </w:pPr>
      <w:r>
        <w:rPr/>
      </w:r>
    </w:p>
    <w:tbl>
      <w:tblPr>
        <w:tblW w:w="120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339"/>
        <w:gridCol w:w="4339"/>
        <w:gridCol w:w="2662"/>
      </w:tblGrid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N</w:t>
              <w:br/>
              <w:t>п/п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Ответственный исполнитель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Срок исполнения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2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"/>
              <w:tabs>
                <w:tab w:val="clear" w:pos="720"/>
              </w:tabs>
              <w:spacing w:before="108" w:after="108"/>
              <w:ind w:hanging="0"/>
              <w:rPr>
                <w:b w:val="false"/>
                <w:b w:val="false"/>
              </w:rPr>
            </w:pPr>
            <w:r>
              <w:rPr/>
              <w:t>При установлении повышенного ("синего") уровня террористической опасности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Проведение мероприятий по проверке информации о возможном совершении террористического акта и обеспечение постоянного взаимодействия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оперативный штаб в Оренбургской области, УФСБ России по Оренбургской области, УМВД России по Оренбургской области, ГУ МЧС России по Оренбургской области, органы исполнительной власти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+ 0,5 часа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Информирование глав городских округов и муниципальных районов Оренбургской области, руководителей объектов потенциально опасной, критически важной инфраструктуры, жизнеобеспечения, объектов (мест) с массовым пребыванием граждан о террористической угрозе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оперативные службы УФСБ России по Оренбургской области, УМВД России по Оренбургской области, ГУ МЧС России по Оренбургской области, аппарат Губернатора и Правительства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+ 1 час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Дополнительные инструктажи нарядов полиции, отдельных категорий военнослужащих, служб охраны, персонала объектов потенциально опасной, критически важной инфраструктуры, жизнеобеспечения, объектов (мест) с массовым пребыванием граждан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УФСБ России по Оренбургской области, УМВД России по Оренбургской области, ГУ МЧС России по Оренбургской области, органы исполнительной власти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+ 24 часа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Выставление в местах массового пребывания людей (скверы, парки, площади, вокзалы, аэропорты, транспортные магистрали) усиленных патрулей, в том числе с привлечением специалистов кинологической службы. Усиление контроля в ходе проведения досмотровых мероприятий в названных местах с использованием специальных технических средств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УМВД России по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+ 24 часа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Информирование населения о действиях в условиях угрозы совершения террористического акта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аппарат Губернатора и Правительства Оренбургской области, антитеррористические комиссии муниципальных образований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+ 24 часа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6.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Проведение проверок и осмотров тепло-, газопроводов, энергетических систем, инженерно-технической разведки основных маршрутов передвижения участников публичных и массовых мероприятий, объектов потенциально опасной, критически важной инфраструктуры, жизнеобеспечения, объектов (мест) с массовым пребыванием граждан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УФСБ России по Оренбургской области, УМВД России по Оренбургской области, ГУ МЧС России по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+ 48 часов</w:t>
            </w:r>
          </w:p>
        </w:tc>
      </w:tr>
      <w:tr>
        <w:trPr/>
        <w:tc>
          <w:tcPr>
            <w:tcW w:w="12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"/>
              <w:tabs>
                <w:tab w:val="clear" w:pos="720"/>
              </w:tabs>
              <w:spacing w:before="108" w:after="108"/>
              <w:ind w:hanging="0"/>
              <w:rPr>
                <w:b w:val="false"/>
                <w:b w:val="false"/>
              </w:rPr>
            </w:pPr>
            <w:r>
              <w:rPr/>
              <w:t>При установлении высокого ("желтого") уровня террористической опасности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7.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Информирование населения, руководителей объектов потенциально опасной, критически важной инфраструктуры, жизнеобеспечения, объектов (мест) с массовым пребыванием граждан, оперативных служб об установлении высокого уровня террористической опасности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аппарат Губернатора и Правительства Оренбургской области, антитеррористические комиссии муниципальных образований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+ 0,5 часа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8.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Реализация мер по организации розыска на воздушном, автомобильном и железнодорожном транспорте, а также на наиболее вероятных объектах террористических посягательств лиц, подозреваемых в подготовке и совершении террористических актов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УФСБ России по Оренбургской области, УМВД России по Оренбургской области, службы корпоративной защиты и безопасности предприятий и организаций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+ 1 час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9.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Усиление контроля за соблюдением гражданами Российской Федерации, в том числе должностными лицами, порядка регистрации и снятия с регистрационного учета граждан по месту их пребывания и жительства в пределах участка территории Оренбургской области, на котором установлен уровень террористической опасности, въезда-выезда иностранных граждан и транзитного проезда через Оренбургскую область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УМВД России по Оренбургской области, УФМС России по Оренбургской области, ПУ ФСБ России по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+ 2 часа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10.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Уточнение расчетов имеющихся сил и средств, предназначенных для ликвидации последствий террористических актов, а также технических средств и специального оборудования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ГУ МЧС России по Оренбургской области, УМВД России по Оренбургской области, органы местного самоуправления городских округов и муниципальных районов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(2-4) часа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Организация проверок готовности персонала потенциальных объектов террористических посягательств, осуществляющего функции по локализации кризисных ситуаций, отработка их возможных действий по пресечению террористического акта и спасению людей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УФСБ России по Оренбургской области, УМВД России по Оренбургской области, службы корпоративной защиты и безопасности предприятий и организаций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не более "Ч" + 24 часа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Подготовка к развертыванию пунктов временного размещения людей (далее - ПВР), удаленных с участков местности и объектов, в случае введения правового режима контртеррористической операции (далее - КТО), обеспечение их питанием и одеждой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антитеррористические комиссии муниципальных образований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+ 48 часов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Перевод соответствующих медицинских организаций в режим повышенной готовности, оценка их возможностей по оказанию помощи в неотложной или экстренной форме, а также эвакуации лиц, которым в результате террористического акта мог быть причинен физический вред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министерство здравоохранения Оренбургской области, антитеррористические комиссии муниципальных образований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+ 48 часов</w:t>
            </w:r>
          </w:p>
        </w:tc>
      </w:tr>
      <w:tr>
        <w:trPr/>
        <w:tc>
          <w:tcPr>
            <w:tcW w:w="12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"/>
              <w:tabs>
                <w:tab w:val="clear" w:pos="720"/>
              </w:tabs>
              <w:spacing w:before="108" w:after="108"/>
              <w:ind w:hanging="0"/>
              <w:rPr>
                <w:b w:val="false"/>
                <w:b w:val="false"/>
              </w:rPr>
            </w:pPr>
            <w:r>
              <w:rPr/>
              <w:t>При установлении критического ("красного") уровня террористической опасности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Приведение в состояние готовности группировки сил и средств, созданной для проведения КТО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оперативный штаб в Оренбургской области, УФСБ России по Оренбургской области, УМВД России по Оренбургской области, ГУ МЧС России по Оренбургской области, органы исполнительной власти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+ 0,5 часа -в рабочее время;</w:t>
            </w:r>
          </w:p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"Ч" + 1,5 часа - в нерабочее время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Перевод соответствующих медицинских организаций в режим чрезвычайной ситуации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министерство здравоохранения Оренбургской области, антитеррористические комиссии муниципальных образований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по завершению КТО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16.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Усиление охраны наиболее вероятных объектов террористических посягательств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УМВД России по Оренбургской области, службы корпоративной защиты и безопасности предприятий и организаций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до отмены критического уровня террористической опасности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17.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Развертывание ПВР для граждан, удаленных с отдельных участков местности и объектов, в случае введения правового режима КТО, обеспечение их питанием и одеждой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заинтересованные органы исполнительной власти Оренбургской области, антитеррористические комиссии муниципальных образований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немедленно, при поступлении сигнала о совершении теракта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18.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Принятие неотложных мер по спасению людей, охране имущества, оставшегося без присмотра, содействие бесперебойной работе спасательных служб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УМВД России по Оренбургской области, антитеррористические комиссии муниципальных образований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по указанию оперативного штаба в Оренбургской области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19.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Приведение в состояние готовности: транспортных средств для эвакуации людей;</w:t>
            </w:r>
          </w:p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медицинских организаций для приема лиц, которым в результате террористического акта может быть причинен физический и моральный ущерб;</w:t>
            </w:r>
          </w:p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центров экстренной психологической помощи для работы с пострадавшими и их родственниками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министерство здравоохранения Оренбургской области, ГБУЗ "Оренбургский областной центр медицины катастроф", антитеррористические комиссии муниципальных образований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по указанию оперативного штаба в Оренбургской области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20.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Усиление контроля за передвижением транспортных средств через административные границы Оренбургской области, проведение досмотра транспорта с применением технических средств обнаружения оружия и взрывчатых веществ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УМВД России по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по указанию оперативного штаба в Оренбургской области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21.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Подготовка совместных оперативно-следственных групп для процессуальной фиксации событий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УФСБ России по Оренбургской области, УМВД России по Оренбургской области, прокуратура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при необходимости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22.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Ограничение проведения публичных мероприятий с большим количеством участников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органы местного самоуправления городских округов и муниципальных районов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до отмены критического уровня террористической опасности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23.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Информирование населения о сложившейся обстановке, отмене уровней террористической опасности и правовых режимов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20"/>
              </w:tabs>
              <w:ind w:hanging="0"/>
              <w:rPr/>
            </w:pPr>
            <w:r>
              <w:rPr/>
              <w:t>аппарат Губернатора и Правительства Оренбургской области, антитеррористические комиссии муниципальных образований Оренбургской области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720"/>
              </w:tabs>
              <w:ind w:hanging="0"/>
              <w:jc w:val="center"/>
              <w:rPr/>
            </w:pPr>
            <w:r>
              <w:rPr/>
              <w:t>до отмены критического уровня террористической опасности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800" w:right="800" w:header="720" w:top="1440" w:footer="720" w:bottom="1440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firstLine="720"/>
        <w:rPr/>
      </w:pPr>
      <w:bookmarkStart w:id="18" w:name="sub_100"/>
      <w:bookmarkEnd w:id="18"/>
      <w:r>
        <w:rPr>
          <w:rStyle w:val="Style14"/>
        </w:rPr>
        <w:t>Примечания.</w:t>
      </w:r>
    </w:p>
    <w:p>
      <w:pPr>
        <w:pStyle w:val="Normal"/>
        <w:ind w:firstLine="720"/>
        <w:rPr/>
      </w:pPr>
      <w:bookmarkStart w:id="19" w:name="sub_100"/>
      <w:bookmarkStart w:id="20" w:name="sub_101"/>
      <w:bookmarkEnd w:id="19"/>
      <w:bookmarkEnd w:id="20"/>
      <w:r>
        <w:rPr>
          <w:rStyle w:val="Style15"/>
        </w:rPr>
        <w:t>1. "Ч" - время, в течение которого ответственные исполнители должны выполнить намеченные мероприятия.</w:t>
      </w:r>
    </w:p>
    <w:p>
      <w:pPr>
        <w:pStyle w:val="Normal"/>
        <w:ind w:firstLine="720"/>
        <w:rPr/>
      </w:pPr>
      <w:bookmarkStart w:id="21" w:name="sub_101"/>
      <w:bookmarkStart w:id="22" w:name="sub_102"/>
      <w:bookmarkEnd w:id="21"/>
      <w:bookmarkEnd w:id="22"/>
      <w:r>
        <w:rPr>
          <w:rStyle w:val="Style15"/>
        </w:rPr>
        <w:t xml:space="preserve">2. Органы, организации, не входящие в систему органов исполнительной власти Оренбургской области, участвуют в реализации настоящего </w:t>
      </w:r>
      <w:hyperlink w:anchor="sub_1000">
        <w:r>
          <w:rPr>
            <w:rStyle w:val="Style13"/>
          </w:rPr>
          <w:t>Плана</w:t>
        </w:r>
      </w:hyperlink>
      <w:r>
        <w:rPr>
          <w:rStyle w:val="Style15"/>
        </w:rPr>
        <w:t xml:space="preserve"> по согласованию.</w:t>
      </w:r>
    </w:p>
    <w:p>
      <w:pPr>
        <w:pStyle w:val="Normal"/>
        <w:ind w:firstLine="720"/>
        <w:rPr/>
      </w:pPr>
      <w:bookmarkStart w:id="23" w:name="sub_102"/>
      <w:bookmarkStart w:id="24" w:name="sub_103"/>
      <w:bookmarkEnd w:id="23"/>
      <w:bookmarkEnd w:id="24"/>
      <w:r>
        <w:rPr>
          <w:rStyle w:val="Style15"/>
        </w:rPr>
        <w:t xml:space="preserve">3. Меры по реализации настоящего </w:t>
      </w:r>
      <w:hyperlink w:anchor="sub_1000">
        <w:r>
          <w:rPr>
            <w:rStyle w:val="Style13"/>
          </w:rPr>
          <w:t>Плана</w:t>
        </w:r>
      </w:hyperlink>
      <w:r>
        <w:rPr>
          <w:rStyle w:val="Style15"/>
        </w:rPr>
        <w:t xml:space="preserve"> не должны ограничивать права и свободы человека и гражданина.</w:t>
      </w:r>
    </w:p>
    <w:p>
      <w:pPr>
        <w:pStyle w:val="Normal"/>
        <w:ind w:firstLine="720"/>
        <w:rPr/>
      </w:pPr>
      <w:r>
        <w:rPr/>
      </w:r>
      <w:bookmarkStart w:id="25" w:name="sub_103"/>
      <w:bookmarkStart w:id="26" w:name="sub_103"/>
      <w:bookmarkEnd w:id="26"/>
    </w:p>
    <w:sectPr>
      <w:headerReference w:type="default" r:id="rId8"/>
      <w:footerReference w:type="default" r:id="rId9"/>
      <w:type w:val="nextPage"/>
      <w:pgSz w:w="11906" w:h="16838"/>
      <w:pgMar w:left="800" w:right="800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9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Style25"/>
            <w:tabs>
              <w:tab w:val="clear" w:pos="720"/>
            </w:tabs>
            <w:suppressAutoHyphens w:val="false"/>
            <w:spacing w:before="0" w:after="0"/>
            <w:ind w:left="0" w:hanging="0"/>
            <w:jc w:val="left"/>
            <w:rPr/>
          </w:pPr>
          <w:r>
            <w:rPr/>
            <w:fldChar w:fldCharType="begin"/>
          </w:r>
          <w:r>
            <w:rPr/>
            <w:instrText> DATE \@"dd\.MM\.yyyy" </w:instrText>
          </w:r>
          <w:r>
            <w:rPr/>
            <w:fldChar w:fldCharType="separate"/>
          </w:r>
          <w:r>
            <w:rPr/>
            <w:t>29.07.2020</w:t>
          </w:r>
          <w:r>
            <w:rPr/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25"/>
            <w:tabs>
              <w:tab w:val="clear" w:pos="720"/>
            </w:tabs>
            <w:suppressAutoHyphens w:val="false"/>
            <w:spacing w:before="0" w:after="0"/>
            <w:ind w:left="0" w:hanging="0"/>
            <w:jc w:val="center"/>
            <w:rPr/>
          </w:pPr>
          <w:r>
            <w:rPr>
              <w:sz w:val="20"/>
            </w:rPr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25"/>
            <w:tabs>
              <w:tab w:val="clear" w:pos="720"/>
            </w:tabs>
            <w:suppressAutoHyphens w:val="false"/>
            <w:spacing w:before="0" w:after="0"/>
            <w:ind w:lef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20"/>
            </w:rPr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Normal"/>
      <w:rPr>
        <w:rFonts w:ascii="Arial" w:hAnsi="Arial"/>
      </w:rPr>
    </w:pPr>
    <w:r>
      <w:rPr>
        <w:rFonts w:ascii="Arial" w:hAnsi="Arial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237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5079"/>
      <w:gridCol w:w="5079"/>
      <w:gridCol w:w="5079"/>
    </w:tblGrid>
    <w:tr>
      <w:trPr/>
      <w:tc>
        <w:tcPr>
          <w:tcW w:w="5079" w:type="dxa"/>
          <w:tcBorders/>
          <w:shd w:fill="auto" w:val="clear"/>
        </w:tcPr>
        <w:p>
          <w:pPr>
            <w:pStyle w:val="Style25"/>
            <w:tabs>
              <w:tab w:val="clear" w:pos="720"/>
            </w:tabs>
            <w:suppressAutoHyphens w:val="false"/>
            <w:spacing w:before="0" w:after="0"/>
            <w:ind w:left="0" w:hanging="0"/>
            <w:jc w:val="left"/>
            <w:rPr/>
          </w:pPr>
          <w:r>
            <w:rPr/>
            <w:fldChar w:fldCharType="begin"/>
          </w:r>
          <w:r>
            <w:rPr/>
            <w:instrText> DATE \@"dd\.MM\.yyyy" </w:instrText>
          </w:r>
          <w:r>
            <w:rPr/>
            <w:fldChar w:fldCharType="separate"/>
          </w:r>
          <w:r>
            <w:rPr/>
            <w:t>29.07.2020</w:t>
          </w:r>
          <w:r>
            <w:rPr/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5079" w:type="dxa"/>
          <w:tcBorders/>
          <w:shd w:fill="auto" w:val="clear"/>
        </w:tcPr>
        <w:p>
          <w:pPr>
            <w:pStyle w:val="Style25"/>
            <w:tabs>
              <w:tab w:val="clear" w:pos="720"/>
            </w:tabs>
            <w:suppressAutoHyphens w:val="false"/>
            <w:spacing w:before="0" w:after="0"/>
            <w:ind w:left="0" w:hanging="0"/>
            <w:jc w:val="center"/>
            <w:rPr/>
          </w:pPr>
          <w:r>
            <w:rPr>
              <w:sz w:val="20"/>
            </w:rPr>
            <w:t>Система ГАРАНТ</w:t>
          </w:r>
        </w:p>
      </w:tc>
      <w:tc>
        <w:tcPr>
          <w:tcW w:w="5079" w:type="dxa"/>
          <w:tcBorders/>
          <w:shd w:fill="auto" w:val="clear"/>
        </w:tcPr>
        <w:p>
          <w:pPr>
            <w:pStyle w:val="Style25"/>
            <w:tabs>
              <w:tab w:val="clear" w:pos="720"/>
            </w:tabs>
            <w:suppressAutoHyphens w:val="false"/>
            <w:spacing w:before="0" w:after="0"/>
            <w:ind w:lef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6</w:t>
          </w:r>
          <w:r>
            <w:rPr/>
            <w:fldChar w:fldCharType="end"/>
          </w:r>
          <w:r>
            <w:rPr>
              <w:sz w:val="20"/>
            </w:rPr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Normal"/>
      <w:rPr>
        <w:rFonts w:ascii="Arial" w:hAnsi="Arial"/>
      </w:rPr>
    </w:pPr>
    <w:r>
      <w:rPr>
        <w:rFonts w:ascii="Arial" w:hAnsi="Aria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24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008"/>
      <w:gridCol w:w="3008"/>
      <w:gridCol w:w="3008"/>
    </w:tblGrid>
    <w:tr>
      <w:trPr/>
      <w:tc>
        <w:tcPr>
          <w:tcW w:w="3008" w:type="dxa"/>
          <w:tcBorders/>
          <w:shd w:fill="auto" w:val="clear"/>
        </w:tcPr>
        <w:p>
          <w:pPr>
            <w:pStyle w:val="Style25"/>
            <w:tabs>
              <w:tab w:val="clear" w:pos="720"/>
            </w:tabs>
            <w:suppressAutoHyphens w:val="false"/>
            <w:spacing w:before="0" w:after="0"/>
            <w:ind w:left="0" w:hanging="0"/>
            <w:jc w:val="left"/>
            <w:rPr/>
          </w:pPr>
          <w:r>
            <w:rPr/>
            <w:fldChar w:fldCharType="begin"/>
          </w:r>
          <w:r>
            <w:rPr/>
            <w:instrText> DATE \@"dd\.MM\.yyyy" </w:instrText>
          </w:r>
          <w:r>
            <w:rPr/>
            <w:fldChar w:fldCharType="separate"/>
          </w:r>
          <w:r>
            <w:rPr/>
            <w:t>29.07.2020</w:t>
          </w:r>
          <w:r>
            <w:rPr/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008" w:type="dxa"/>
          <w:tcBorders/>
          <w:shd w:fill="auto" w:val="clear"/>
        </w:tcPr>
        <w:p>
          <w:pPr>
            <w:pStyle w:val="Style25"/>
            <w:tabs>
              <w:tab w:val="clear" w:pos="720"/>
            </w:tabs>
            <w:suppressAutoHyphens w:val="false"/>
            <w:spacing w:before="0" w:after="0"/>
            <w:ind w:left="0" w:hanging="0"/>
            <w:jc w:val="center"/>
            <w:rPr/>
          </w:pPr>
          <w:r>
            <w:rPr>
              <w:sz w:val="20"/>
            </w:rPr>
            <w:t>Система ГАРАНТ</w:t>
          </w:r>
        </w:p>
      </w:tc>
      <w:tc>
        <w:tcPr>
          <w:tcW w:w="3008" w:type="dxa"/>
          <w:tcBorders/>
          <w:shd w:fill="auto" w:val="clear"/>
        </w:tcPr>
        <w:p>
          <w:pPr>
            <w:pStyle w:val="Style25"/>
            <w:tabs>
              <w:tab w:val="clear" w:pos="720"/>
            </w:tabs>
            <w:suppressAutoHyphens w:val="false"/>
            <w:spacing w:before="0" w:after="0"/>
            <w:ind w:lef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  <w:r>
            <w:rPr>
              <w:sz w:val="20"/>
            </w:rPr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Normal"/>
      <w:rPr>
        <w:rFonts w:ascii="Arial" w:hAnsi="Arial"/>
      </w:rPr>
    </w:pPr>
    <w:r>
      <w:rPr>
        <w:rFonts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uppressAutoHyphens w:val="false"/>
      <w:spacing w:before="0" w:after="0"/>
      <w:ind w:left="0" w:hanging="0"/>
      <w:jc w:val="left"/>
      <w:rPr/>
    </w:pPr>
    <w:r>
      <w:rPr>
        <w:sz w:val="20"/>
      </w:rPr>
      <w:t>Постановление Правительства Оренбургской области от 26 мая 2016 г. N 369-п "Об утверждении плана…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uppressAutoHyphens w:val="false"/>
      <w:spacing w:before="0" w:after="0"/>
      <w:ind w:left="0" w:hanging="0"/>
      <w:jc w:val="left"/>
      <w:rPr/>
    </w:pPr>
    <w:r>
      <w:rPr>
        <w:sz w:val="20"/>
      </w:rPr>
      <w:t>Постановление Правительства Оренбургской области от 26 мая 2016 г. N 369-п "Об утверждении плана мероприятий при установлении уровней террористической…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uppressAutoHyphens w:val="false"/>
      <w:spacing w:before="0" w:after="0"/>
      <w:ind w:left="0" w:hanging="0"/>
      <w:jc w:val="left"/>
      <w:rPr/>
    </w:pPr>
    <w:r>
      <w:rPr>
        <w:sz w:val="20"/>
      </w:rPr>
      <w:t>Постановление Правительства Оренбургской области от 26 мая 2016 г. N 369-п "Об утверждении…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spacing w:before="0" w:after="0"/>
      <w:ind w:firstLine="720"/>
      <w:jc w:val="both"/>
    </w:pPr>
    <w:rPr>
      <w:rFonts w:ascii="Times New Roman CYR" w:hAnsi="Times New Roman CYR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basedOn w:val="Style14"/>
    <w:qFormat/>
    <w:rPr>
      <w:b w:val="false"/>
      <w:color w:val="106BBE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Цветовое выделение для Текст"/>
    <w:qFormat/>
    <w:rPr/>
  </w:style>
  <w:style w:type="character" w:styleId="ListLabel1">
    <w:name w:val="ListLabel 1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Прижатый влево"/>
    <w:basedOn w:val="Normal"/>
    <w:qFormat/>
    <w:pPr>
      <w:ind w:hanging="0"/>
      <w:jc w:val="left"/>
    </w:pPr>
    <w:rPr/>
  </w:style>
  <w:style w:type="paragraph" w:styleId="Style23">
    <w:name w:val="Нормальный (таблица)"/>
    <w:basedOn w:val="Normal"/>
    <w:qFormat/>
    <w:pPr>
      <w:ind w:hanging="0"/>
    </w:pPr>
    <w:rPr/>
  </w:style>
  <w:style w:type="paragraph" w:styleId="Style24">
    <w:name w:val="Header"/>
    <w:basedOn w:val="Normal"/>
    <w:pPr>
      <w:ind w:hanging="0"/>
      <w:jc w:val="center"/>
    </w:pPr>
    <w:rPr>
      <w:rFonts w:ascii="Times New Roman" w:hAnsi="Times New Roman"/>
      <w:sz w:val="20"/>
    </w:rPr>
  </w:style>
  <w:style w:type="paragraph" w:styleId="Style25">
    <w:name w:val="Footer"/>
    <w:basedOn w:val="Normal"/>
    <w:pPr>
      <w:ind w:hanging="0"/>
      <w:jc w:val="lef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45804522/0" TargetMode="External"/><Relationship Id="rId3" Type="http://schemas.openxmlformats.org/officeDocument/2006/relationships/hyperlink" Target="http://ivo.garant.ru/document/redirect/70189916/0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LibreOffice/6.2.7.1$Windows_x86 LibreOffice_project/23edc44b61b830b7d749943e020e96f5a7df63bf</Application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cp:lastPrinted>2020-07-29T06:42:55Z</cp:lastPrint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