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bookmarkStart w:id="0" w:name="_GoBack"/>
      <w:bookmarkEnd w:id="0"/>
      <w:r>
        <w:rPr/>
        <w:drawing>
          <wp:inline distT="0" distB="0" distL="0" distR="0">
            <wp:extent cx="6198235" cy="8874125"/>
            <wp:effectExtent l="0" t="0" r="0" b="0"/>
            <wp:docPr id="1" name="Рисунок 1" descr="C:\Users\11\Pictures\2023-0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1\Pictures\2023-01-23 1\1 0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887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 xml:space="preserve">I. Общие положения </w:t>
      </w:r>
    </w:p>
    <w:p>
      <w:pPr>
        <w:pStyle w:val="Normal"/>
        <w:spacing w:lineRule="auto" w:line="240" w:before="0" w:after="0"/>
        <w:jc w:val="both"/>
        <w:rPr/>
      </w:pPr>
      <w:r>
        <w:rPr/>
        <w:t>1.1. Настоящее Положение разработано на основании Федерального Закона РФ от 29.12.2012г. № 273 «Об образовании в РФ» ст. 16;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Приказа Минобрнауки России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Normal"/>
        <w:spacing w:lineRule="auto" w:line="240" w:before="0" w:after="0"/>
        <w:jc w:val="both"/>
        <w:rPr/>
      </w:pPr>
      <w:r>
        <w:rPr/>
        <w:t>Приказ Министерства труда и социальной защиты РФ от 5 мая 2018 г. №298н «Профессиональный стандарт педагога дополнительного образования детей и взрослых»;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Концепции долгосрочного социально-экономического развития до 2020 года, раздел III «Образование» (одобрена Правительством РФ 1 октября 2008 г., протокол № 36;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Постановления Главного государственного санитарного врача РФ от 14.07.2014 г. № 41 «Об утверждении СанПиН 2.4.4.3172-14 «Санитарно – эпидемиологические требования к устройству, содержанию, и организации режима работы образовательных организаций дополнительного образования детей»; </w:t>
      </w:r>
    </w:p>
    <w:p>
      <w:pPr>
        <w:pStyle w:val="Normal"/>
        <w:spacing w:lineRule="auto" w:line="240" w:before="0" w:after="0"/>
        <w:jc w:val="both"/>
        <w:rPr/>
      </w:pPr>
      <w:r>
        <w:rPr/>
        <w:t>нормативных документов и локальных актов МАУ ДО «Центр развития творчества детей и юношества» Грачевского района Оренбургской области (далее – ЦРТДЮ).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1.2. Данное Положение устанавливает порядок деятельности ЦРТДЮ по внедрению дистанционного обучения, это целенаправленное и методически организованное руководство воспитательно - образовательной деятельностью, находящихся на расстоянии от МАУ ДО ЦРТДЮ, и осуществляемое посредством электронных средств связи. Дистанционное обучение предоставляет возможность обучения непосредственно по месту жительства с помощью средств, методов и технологий опосредованного общения.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1.3. Основной целью внедрения дистанционного обучения является повышение качества образовательных услуг. </w:t>
      </w:r>
    </w:p>
    <w:p>
      <w:pPr>
        <w:pStyle w:val="Normal"/>
        <w:spacing w:lineRule="auto" w:line="240" w:before="0" w:after="0"/>
        <w:jc w:val="both"/>
        <w:rPr/>
      </w:pPr>
      <w:r>
        <w:rPr/>
        <w:t>1.4. Использование дистанционного обучения направлено на решение следующих задач: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повышение качества образования за счет применения новых подходов с использованием современных информационных технологий;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предоставление возможности самосовершенствования через индивидуализацию процесса обучения;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обеспечение доступности обучения и воспитания путем широкого использования возможностей самообразования с применением компьютерных и телекоммуникационных технологий.</w:t>
      </w:r>
    </w:p>
    <w:p>
      <w:pPr>
        <w:pStyle w:val="Default"/>
        <w:jc w:val="both"/>
        <w:rPr/>
      </w:pPr>
      <w:r>
        <w:rPr/>
        <w:t xml:space="preserve">- </w:t>
      </w:r>
      <w:r>
        <w:rPr>
          <w:sz w:val="28"/>
          <w:szCs w:val="23"/>
        </w:rPr>
        <w:t>предоставление возможности проходить обучение в удобное для обучающегося время.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1.5. Информационно - образовательная среда дистанционного обучения представляет собой системно организованную совокупность средств передачи данных, информационных ресурсов, программного и организационно-методического обеспечения, и ориентируется на обеспечение образовательных потребностей пользователей.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II. Участники образовательной деятельности.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Участниками образовательной деятельности с использованием технологий дистанционного обучения являются: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- учащиеся; </w:t>
      </w:r>
    </w:p>
    <w:p>
      <w:pPr>
        <w:pStyle w:val="Normal"/>
        <w:spacing w:lineRule="auto" w:line="240" w:before="0" w:after="0"/>
        <w:jc w:val="both"/>
        <w:rPr/>
      </w:pPr>
      <w:r>
        <w:rPr/>
        <w:t>- родители (законные представители);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- педагогические работники; </w:t>
      </w:r>
    </w:p>
    <w:p>
      <w:pPr>
        <w:pStyle w:val="Normal"/>
        <w:spacing w:lineRule="auto" w:line="240" w:before="0" w:after="0"/>
        <w:jc w:val="both"/>
        <w:rPr/>
      </w:pPr>
      <w:r>
        <w:rPr/>
        <w:t>- административно - управленческий персонал.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III. Организация дистанционного обучения.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3.1. Занятия с обучающимися в форме дистанционного обучения организуют педагоги дополнительного образования МАУ ДО ЦРТДЮ со дня приказа о создании творческой группы или со дня приказа  о переходе учреждения на дистанционную форму работы. 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3.2. Педагоги дополнительного образования программы разрабатывают дополнительные общеобразовательные программы, в соответствии с установленными нормами времени для всех видов учебной работы.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В случае перехода на дистанционное обучение приказом директора в течение учебного года, педагоги дополнительного образования вносят изменения в дополнительные общеобразовательные программы в части формы обучения с использованием  технических средств обучения.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3.3. Педагог дополнительного образования осуществляет непосредственное ведение обучения с использованием ресурсов и технологий Интернет, эффективно организовывает взаимодействие участников учебного процесса с использованием ресурсов и сервисов сети Интернет: проводит групповые и индивидуальные занятия по скайпу, в режиме самостоятельной работы с консультациями педагога по электронной почте.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asciiTheme="minorHAnsi" w:hAnsiTheme="minorHAnsi"/>
          <w:color w:val="000000"/>
          <w:sz w:val="23"/>
          <w:szCs w:val="23"/>
          <w:lang w:eastAsia="ru-RU"/>
        </w:rPr>
      </w:pPr>
      <w:r>
        <w:rPr>
          <w:szCs w:val="23"/>
        </w:rPr>
        <w:t xml:space="preserve">3.4. Основными видами учебных занятий при дистанционном обучении являются: самостоятельное изучение учебного материала дистанционного курса, консультация, практическое занятие,  участие в </w:t>
      </w:r>
      <w:r>
        <w:rPr>
          <w:rFonts w:eastAsia="Times New Roman"/>
          <w:color w:val="000000"/>
          <w:szCs w:val="23"/>
          <w:lang w:eastAsia="ru-RU"/>
        </w:rPr>
        <w:t>дистанционных  конкурсах, фестивалях, выставках.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Самостоятельное изучение программы предусматривает использование учебных материалов, размещённых в сети интернет или направленных обучающемуся через электронную почту. Самостоятельное выполнение практической работы может быть организовано в домашних условиях с помощью родителей. 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Практические занятия могут быть организованы с педагогом дополнительного образования ЦРТДЮ по скайпу,  </w:t>
      </w:r>
      <w:r>
        <w:rPr>
          <w:sz w:val="28"/>
        </w:rPr>
        <w:t xml:space="preserve">WhatsApp и </w:t>
      </w:r>
      <w:r>
        <w:rPr>
          <w:rFonts w:eastAsia="Times New Roman"/>
          <w:lang w:val="en-US" w:eastAsia="ru-RU"/>
        </w:rPr>
        <w:t>Viber</w:t>
      </w:r>
      <w:r>
        <w:rPr>
          <w:rFonts w:eastAsia="Times New Roman"/>
          <w:lang w:eastAsia="ru-RU"/>
        </w:rPr>
        <w:t>.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Консультация проводится при необходимости дополнительного разъяснения использования учебных материалов, может быть проведена по телефону, а также в письменном виде по электронной почте. </w:t>
      </w:r>
    </w:p>
    <w:p>
      <w:pPr>
        <w:pStyle w:val="Normal"/>
        <w:spacing w:lineRule="auto" w:line="240" w:before="0" w:after="0"/>
        <w:jc w:val="both"/>
        <w:rPr>
          <w:sz w:val="36"/>
        </w:rPr>
      </w:pPr>
      <w:r>
        <w:rPr>
          <w:szCs w:val="23"/>
        </w:rPr>
        <w:t>3.5. Срок обучения на дистанционной форме определяется приказом директора МАУ ДО ЦРТДЮ.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IV. Текущий контроль и итоговая аттестация.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4.1. Оценка результатов деятельности заявителей при дистанционном обучении проводится в форме текущего контроля и итоговой аттестации. </w:t>
      </w:r>
    </w:p>
    <w:p>
      <w:pPr>
        <w:pStyle w:val="Normal"/>
        <w:spacing w:lineRule="auto" w:line="240" w:before="0" w:after="0"/>
        <w:jc w:val="both"/>
        <w:rPr/>
      </w:pPr>
      <w:r>
        <w:rPr/>
        <w:t>4.2. Текущий контроль осуществляется с целью получения необходимой информации о степени и качестве освоения заявителями учебного материала. 4.3. Прохождение итоговой аттестации возможно в форме: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- удалённого компьютерного тестирования; </w:t>
      </w:r>
    </w:p>
    <w:p>
      <w:pPr>
        <w:pStyle w:val="Normal"/>
        <w:spacing w:lineRule="auto" w:line="240" w:before="0" w:after="0"/>
        <w:jc w:val="both"/>
        <w:rPr/>
      </w:pPr>
      <w:r>
        <w:rPr/>
        <w:t>- ввода письменных ответов на вопросы или тест в файл на компьютере с помощью текстового редактора с отправкой результатов по e-mail или на электронном носителе;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- сдача итогового тестирования </w:t>
      </w:r>
    </w:p>
    <w:p>
      <w:pPr>
        <w:pStyle w:val="Normal"/>
        <w:spacing w:lineRule="auto" w:line="240" w:before="0" w:after="0"/>
        <w:jc w:val="both"/>
        <w:rPr/>
      </w:pPr>
      <w:r>
        <w:rPr/>
        <w:t>4.4. Мониторинг и оценка качества образовательной деятельности в системе дистанционного обучения осуществляются посредством отслеживания результатов текущего контроля.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V. Методическое и техническое обеспечение дистанционного обучения.</w:t>
      </w:r>
    </w:p>
    <w:p>
      <w:pPr>
        <w:pStyle w:val="Normal"/>
        <w:spacing w:lineRule="auto" w:line="240" w:before="0" w:after="0"/>
        <w:jc w:val="both"/>
        <w:rPr/>
      </w:pPr>
      <w:r>
        <w:rPr/>
        <w:t>5.1. Способы передачи учебных и методических материалов: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передача по компьютерной сети электронных материалов;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предоставление доступа к учебным и методическим ресурсам посредством сети Интернет.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VI. Отчетные документы. </w:t>
      </w:r>
    </w:p>
    <w:p>
      <w:pPr>
        <w:pStyle w:val="Normal"/>
        <w:spacing w:lineRule="auto" w:line="240" w:before="0" w:after="0"/>
        <w:jc w:val="both"/>
        <w:rPr/>
      </w:pPr>
      <w:r>
        <w:rPr/>
        <w:t>6.1. Результаты обучения подтверждаются следующими документами: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заявкой на обучение;</w:t>
      </w:r>
    </w:p>
    <w:p>
      <w:pPr>
        <w:pStyle w:val="Normal"/>
        <w:spacing w:lineRule="auto" w:line="240" w:before="0" w:after="0"/>
        <w:jc w:val="both"/>
        <w:rPr/>
      </w:pPr>
      <w:r>
        <w:rPr/>
        <w:t>- журналом учета учебного времени;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- плана работы по дистанционному обучению.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Default"/>
        <w:jc w:val="both"/>
        <w:rPr>
          <w:sz w:val="28"/>
          <w:szCs w:val="23"/>
        </w:rPr>
      </w:pPr>
      <w:r>
        <w:rPr>
          <w:b/>
          <w:bCs/>
          <w:sz w:val="28"/>
          <w:szCs w:val="23"/>
        </w:rPr>
        <w:t>7. Финансовое обеспечение дистанционного обучения</w:t>
      </w:r>
      <w:r>
        <w:rPr>
          <w:sz w:val="28"/>
          <w:szCs w:val="23"/>
        </w:rPr>
        <w:t xml:space="preserve">. 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7.1. Выполнение педагогами дополнительного образования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работника. </w:t>
      </w:r>
    </w:p>
    <w:p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7.2. Оплата труда педагогов дополнительного образования осуществляется, исходя из общей часовой нагрузки и утвержденной ЕТС.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3"/>
          <w:szCs w:val="23"/>
        </w:rPr>
        <w:t>.</w:t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5079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de30f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507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LibreOffice/6.2.7.1$Windows_x86 LibreOffice_project/23edc44b61b830b7d749943e020e96f5a7df63bf</Application>
  <Pages>3</Pages>
  <Words>745</Words>
  <Characters>5757</Characters>
  <CharactersWithSpaces>6495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2020-04-14T06:56:00Z</dcterms:created>
  <dc:creator>11</dc:creator>
  <dc:description/>
  <dc:language>ru-RU</dc:language>
  <cp:lastModifiedBy>11</cp:lastModifiedBy>
  <dcterms:modified xsi:type="dcterms:W3CDTF">2023-01-23T09:26:00Z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